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CF45" w14:textId="4BDC68BE" w:rsidR="00C82542" w:rsidRDefault="00981B0C" w:rsidP="00981B0C">
      <w:pPr>
        <w:spacing w:after="0"/>
        <w:jc w:val="right"/>
        <w:rPr>
          <w:rFonts w:ascii="Times New Roman" w:hAnsi="Times New Roman"/>
        </w:rPr>
      </w:pPr>
      <w:r w:rsidRPr="00981B0C">
        <w:rPr>
          <w:rFonts w:ascii="Times New Roman" w:hAnsi="Times New Roman"/>
          <w:b/>
        </w:rPr>
        <w:t xml:space="preserve">Załącznik </w:t>
      </w:r>
      <w:r w:rsidR="00C82542">
        <w:rPr>
          <w:rFonts w:ascii="Times New Roman" w:hAnsi="Times New Roman"/>
          <w:b/>
        </w:rPr>
        <w:t>N</w:t>
      </w:r>
      <w:r w:rsidRPr="00981B0C">
        <w:rPr>
          <w:rFonts w:ascii="Times New Roman" w:hAnsi="Times New Roman"/>
          <w:b/>
        </w:rPr>
        <w:t>r 8</w:t>
      </w:r>
      <w:r w:rsidRPr="00981B0C">
        <w:rPr>
          <w:rFonts w:ascii="Times New Roman" w:hAnsi="Times New Roman"/>
        </w:rPr>
        <w:t xml:space="preserve"> </w:t>
      </w:r>
    </w:p>
    <w:p w14:paraId="4FC4573D" w14:textId="53BE5352" w:rsidR="00981B0C" w:rsidRPr="00981B0C" w:rsidRDefault="00981B0C" w:rsidP="00981B0C">
      <w:pPr>
        <w:spacing w:after="0"/>
        <w:jc w:val="right"/>
        <w:rPr>
          <w:rFonts w:ascii="Times New Roman" w:hAnsi="Times New Roman"/>
        </w:rPr>
      </w:pPr>
      <w:r w:rsidRPr="00981B0C">
        <w:rPr>
          <w:rFonts w:ascii="Times New Roman" w:hAnsi="Times New Roman"/>
        </w:rPr>
        <w:t xml:space="preserve">do umowy Nr </w:t>
      </w:r>
      <w:r w:rsidR="00C82542">
        <w:rPr>
          <w:rFonts w:ascii="Times New Roman" w:hAnsi="Times New Roman"/>
        </w:rPr>
        <w:t>K</w:t>
      </w:r>
      <w:r w:rsidR="00874836">
        <w:rPr>
          <w:rFonts w:ascii="Times New Roman" w:hAnsi="Times New Roman"/>
        </w:rPr>
        <w:t>D.</w:t>
      </w:r>
    </w:p>
    <w:p w14:paraId="3A53A0B8" w14:textId="395240BE" w:rsidR="00981B0C" w:rsidRPr="00981B0C" w:rsidRDefault="00981B0C" w:rsidP="00981B0C">
      <w:pPr>
        <w:spacing w:after="0"/>
        <w:jc w:val="right"/>
        <w:rPr>
          <w:rFonts w:ascii="Times New Roman" w:hAnsi="Times New Roman"/>
        </w:rPr>
      </w:pPr>
      <w:r w:rsidRPr="00981B0C">
        <w:rPr>
          <w:rFonts w:ascii="Times New Roman" w:hAnsi="Times New Roman"/>
        </w:rPr>
        <w:t xml:space="preserve">z dnia </w:t>
      </w:r>
      <w:r w:rsidR="00D644AE">
        <w:rPr>
          <w:rFonts w:ascii="Times New Roman" w:hAnsi="Times New Roman"/>
        </w:rPr>
        <w:t>……………</w:t>
      </w:r>
    </w:p>
    <w:p w14:paraId="3549795A" w14:textId="77777777" w:rsidR="00981B0C" w:rsidRPr="00981B0C" w:rsidRDefault="00981B0C" w:rsidP="00981B0C">
      <w:pPr>
        <w:spacing w:after="0"/>
        <w:ind w:left="3540" w:firstLine="708"/>
        <w:jc w:val="right"/>
        <w:rPr>
          <w:rFonts w:ascii="Times New Roman" w:hAnsi="Times New Roman"/>
        </w:rPr>
      </w:pPr>
      <w:r w:rsidRPr="00981B0C">
        <w:rPr>
          <w:rFonts w:ascii="Times New Roman" w:hAnsi="Times New Roman"/>
        </w:rPr>
        <w:t>o świadczenie usług w zakresie publicznego transportu zbiorowego charakterze użyteczności publicznej</w:t>
      </w:r>
    </w:p>
    <w:p w14:paraId="380B7D7C" w14:textId="77777777" w:rsidR="00981B0C" w:rsidRPr="00981B0C" w:rsidRDefault="00981B0C" w:rsidP="00981B0C"/>
    <w:p w14:paraId="2BD9DEB5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1B0C">
        <w:rPr>
          <w:rFonts w:ascii="Times New Roman" w:hAnsi="Times New Roman"/>
          <w:b/>
          <w:sz w:val="28"/>
          <w:szCs w:val="28"/>
        </w:rPr>
        <w:t>Zasady wyliczania rekompensaty</w:t>
      </w:r>
    </w:p>
    <w:p w14:paraId="6041855E" w14:textId="77777777" w:rsidR="00981B0C" w:rsidRPr="00981B0C" w:rsidRDefault="00981B0C" w:rsidP="00981B0C">
      <w:pPr>
        <w:spacing w:after="0"/>
        <w:rPr>
          <w:rFonts w:ascii="Times New Roman" w:hAnsi="Times New Roman"/>
          <w:sz w:val="24"/>
          <w:szCs w:val="24"/>
        </w:rPr>
      </w:pPr>
    </w:p>
    <w:p w14:paraId="4CA64927" w14:textId="77777777" w:rsidR="00981B0C" w:rsidRPr="00384729" w:rsidRDefault="00981B0C" w:rsidP="00981B0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729">
        <w:rPr>
          <w:rFonts w:ascii="Times New Roman" w:eastAsia="Times New Roman" w:hAnsi="Times New Roman"/>
          <w:sz w:val="24"/>
          <w:szCs w:val="24"/>
        </w:rPr>
        <w:t>Rekompensata maksymalna stanowi kwotę odpowiadającą wynikowi finansowemu netto. Do obliczenia wyniku finansowego netto, należy zastosować dla danej linii następujący sposób obliczania:</w:t>
      </w:r>
    </w:p>
    <w:p w14:paraId="22514D7D" w14:textId="77777777" w:rsidR="00981B0C" w:rsidRPr="00981B0C" w:rsidRDefault="00981B0C" w:rsidP="00981B0C">
      <w:pPr>
        <w:spacing w:after="0"/>
        <w:jc w:val="both"/>
        <w:rPr>
          <w:rFonts w:ascii="Times New Roman" w:hAnsi="Times New Roman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981B0C" w:rsidRPr="00981B0C" w14:paraId="0C374EA6" w14:textId="77777777" w:rsidTr="00A31C8D">
        <w:trPr>
          <w:trHeight w:val="751"/>
        </w:trPr>
        <w:tc>
          <w:tcPr>
            <w:tcW w:w="9072" w:type="dxa"/>
            <w:vAlign w:val="center"/>
          </w:tcPr>
          <w:p w14:paraId="2416729A" w14:textId="02034CDF" w:rsidR="00981B0C" w:rsidRPr="000A4990" w:rsidRDefault="00981B0C" w:rsidP="00981B0C">
            <w:pPr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0A4990">
              <w:rPr>
                <w:rFonts w:ascii="Times New Roman" w:hAnsi="Times New Roman"/>
                <w:i/>
                <w:iCs/>
              </w:rPr>
              <w:t xml:space="preserve">Wszystkie koszty poniesione </w:t>
            </w:r>
            <w:r w:rsidR="000A4990" w:rsidRPr="000A4990">
              <w:rPr>
                <w:i/>
                <w:iCs/>
              </w:rPr>
              <w:t>w związku ze świadczeniem jako Wykonawca usług publicznego transportu zbiorowego o charakterze użyteczności publicznej</w:t>
            </w:r>
            <w:r w:rsidRPr="000A4990">
              <w:rPr>
                <w:rFonts w:ascii="Times New Roman" w:hAnsi="Times New Roman"/>
                <w:i/>
                <w:iCs/>
              </w:rPr>
              <w:br/>
              <w:t xml:space="preserve">w okresie obowiązywania </w:t>
            </w:r>
            <w:r w:rsidR="004E369E" w:rsidRPr="000A4990">
              <w:rPr>
                <w:rFonts w:ascii="Times New Roman" w:hAnsi="Times New Roman"/>
                <w:i/>
                <w:iCs/>
              </w:rPr>
              <w:t>u</w:t>
            </w:r>
            <w:r w:rsidRPr="000A4990">
              <w:rPr>
                <w:rFonts w:ascii="Times New Roman" w:hAnsi="Times New Roman"/>
                <w:i/>
                <w:iCs/>
              </w:rPr>
              <w:t>mowy</w:t>
            </w:r>
          </w:p>
        </w:tc>
      </w:tr>
    </w:tbl>
    <w:p w14:paraId="40D0DB78" w14:textId="77777777" w:rsidR="00981B0C" w:rsidRPr="00981B0C" w:rsidRDefault="00981B0C" w:rsidP="00981B0C">
      <w:pPr>
        <w:spacing w:after="0"/>
        <w:jc w:val="both"/>
        <w:rPr>
          <w:rFonts w:ascii="Times New Roman" w:hAnsi="Times New Roman"/>
        </w:rPr>
      </w:pPr>
    </w:p>
    <w:p w14:paraId="27806808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bCs/>
          <w:i/>
          <w:iCs/>
        </w:rPr>
      </w:pPr>
      <w:r w:rsidRPr="00981B0C">
        <w:rPr>
          <w:rFonts w:ascii="Times New Roman" w:hAnsi="Times New Roman"/>
          <w:bCs/>
          <w:i/>
          <w:iCs/>
        </w:rPr>
        <w:t>minus</w:t>
      </w:r>
    </w:p>
    <w:p w14:paraId="0423C1CB" w14:textId="77777777" w:rsidR="00981B0C" w:rsidRPr="00981B0C" w:rsidRDefault="00981B0C" w:rsidP="00981B0C">
      <w:pPr>
        <w:spacing w:after="0"/>
        <w:jc w:val="both"/>
        <w:rPr>
          <w:rFonts w:ascii="Times New Roman" w:hAnsi="Times New Roman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981B0C" w:rsidRPr="00981B0C" w14:paraId="03F1F381" w14:textId="77777777" w:rsidTr="00A31C8D">
        <w:trPr>
          <w:trHeight w:val="619"/>
        </w:trPr>
        <w:tc>
          <w:tcPr>
            <w:tcW w:w="9072" w:type="dxa"/>
            <w:vAlign w:val="center"/>
          </w:tcPr>
          <w:p w14:paraId="6ACE35C7" w14:textId="52E0B4EE" w:rsidR="00981B0C" w:rsidRPr="00981B0C" w:rsidRDefault="00981B0C" w:rsidP="00981B0C">
            <w:pPr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981B0C">
              <w:rPr>
                <w:rFonts w:ascii="Times New Roman" w:hAnsi="Times New Roman"/>
                <w:i/>
                <w:iCs/>
              </w:rPr>
              <w:t xml:space="preserve">Przychody netto ze sprzedaży biletów wygenerowane w okresie obowiązywania </w:t>
            </w:r>
            <w:r w:rsidR="004E369E">
              <w:rPr>
                <w:rFonts w:ascii="Times New Roman" w:hAnsi="Times New Roman"/>
                <w:i/>
                <w:iCs/>
              </w:rPr>
              <w:t>u</w:t>
            </w:r>
            <w:r w:rsidRPr="00981B0C">
              <w:rPr>
                <w:rFonts w:ascii="Times New Roman" w:hAnsi="Times New Roman"/>
                <w:i/>
                <w:iCs/>
              </w:rPr>
              <w:t>mowy</w:t>
            </w:r>
          </w:p>
        </w:tc>
      </w:tr>
    </w:tbl>
    <w:p w14:paraId="74175807" w14:textId="77777777" w:rsidR="00981B0C" w:rsidRPr="00981B0C" w:rsidRDefault="00981B0C" w:rsidP="00981B0C">
      <w:pPr>
        <w:spacing w:after="0"/>
        <w:jc w:val="both"/>
        <w:rPr>
          <w:rFonts w:ascii="Times New Roman" w:hAnsi="Times New Roman"/>
        </w:rPr>
      </w:pPr>
    </w:p>
    <w:p w14:paraId="3E98FF47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bCs/>
          <w:i/>
          <w:iCs/>
        </w:rPr>
      </w:pPr>
      <w:r w:rsidRPr="00981B0C">
        <w:rPr>
          <w:rFonts w:ascii="Times New Roman" w:hAnsi="Times New Roman"/>
          <w:bCs/>
          <w:i/>
          <w:iCs/>
        </w:rPr>
        <w:t>minus</w:t>
      </w:r>
    </w:p>
    <w:p w14:paraId="0E860EA7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bCs/>
          <w:i/>
          <w:iCs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1"/>
      </w:tblGrid>
      <w:tr w:rsidR="00981B0C" w:rsidRPr="00981B0C" w14:paraId="6416804F" w14:textId="77777777" w:rsidTr="00A31C8D">
        <w:trPr>
          <w:trHeight w:val="585"/>
        </w:trPr>
        <w:tc>
          <w:tcPr>
            <w:tcW w:w="9072" w:type="dxa"/>
            <w:vAlign w:val="center"/>
          </w:tcPr>
          <w:p w14:paraId="47ECD790" w14:textId="7256E701" w:rsidR="00981B0C" w:rsidRPr="00981B0C" w:rsidRDefault="00981B0C" w:rsidP="00981B0C">
            <w:pPr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981B0C">
              <w:rPr>
                <w:rFonts w:ascii="Times New Roman" w:hAnsi="Times New Roman"/>
                <w:i/>
                <w:iCs/>
              </w:rPr>
              <w:t xml:space="preserve">Wszystkie pozostałe dodatnie wpływy finansowe wygenerowane w związku z realizacją </w:t>
            </w:r>
            <w:r w:rsidR="004E369E">
              <w:rPr>
                <w:rFonts w:ascii="Times New Roman" w:hAnsi="Times New Roman"/>
                <w:i/>
                <w:iCs/>
              </w:rPr>
              <w:t>u</w:t>
            </w:r>
            <w:r w:rsidRPr="00981B0C">
              <w:rPr>
                <w:rFonts w:ascii="Times New Roman" w:hAnsi="Times New Roman"/>
                <w:i/>
                <w:iCs/>
              </w:rPr>
              <w:t>mowy</w:t>
            </w:r>
          </w:p>
        </w:tc>
      </w:tr>
    </w:tbl>
    <w:p w14:paraId="4E453E1A" w14:textId="77777777" w:rsidR="00981B0C" w:rsidRPr="00981B0C" w:rsidRDefault="00981B0C" w:rsidP="00981B0C">
      <w:pPr>
        <w:spacing w:after="0"/>
        <w:jc w:val="both"/>
        <w:rPr>
          <w:rFonts w:ascii="Times New Roman" w:hAnsi="Times New Roman"/>
        </w:rPr>
      </w:pPr>
    </w:p>
    <w:p w14:paraId="516C3865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i/>
        </w:rPr>
      </w:pPr>
      <w:r w:rsidRPr="00981B0C">
        <w:rPr>
          <w:rFonts w:ascii="Times New Roman" w:hAnsi="Times New Roman"/>
          <w:i/>
        </w:rPr>
        <w:t xml:space="preserve">plus </w:t>
      </w:r>
    </w:p>
    <w:p w14:paraId="3FBC6970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i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1"/>
      </w:tblGrid>
      <w:tr w:rsidR="00981B0C" w:rsidRPr="00981B0C" w14:paraId="5350BB26" w14:textId="77777777" w:rsidTr="00A31C8D">
        <w:trPr>
          <w:trHeight w:val="585"/>
        </w:trPr>
        <w:tc>
          <w:tcPr>
            <w:tcW w:w="9072" w:type="dxa"/>
            <w:vAlign w:val="center"/>
          </w:tcPr>
          <w:p w14:paraId="3A25B2FF" w14:textId="77777777" w:rsidR="00981B0C" w:rsidRPr="00981B0C" w:rsidRDefault="00981B0C" w:rsidP="00981B0C">
            <w:pPr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981B0C">
              <w:rPr>
                <w:rFonts w:ascii="Times New Roman" w:hAnsi="Times New Roman"/>
                <w:i/>
                <w:iCs/>
              </w:rPr>
              <w:t>Rozsądny zysk</w:t>
            </w:r>
          </w:p>
        </w:tc>
      </w:tr>
    </w:tbl>
    <w:p w14:paraId="5B288AD4" w14:textId="77777777" w:rsidR="00981B0C" w:rsidRPr="00981B0C" w:rsidRDefault="00981B0C" w:rsidP="00981B0C">
      <w:pPr>
        <w:spacing w:after="0"/>
        <w:jc w:val="center"/>
        <w:rPr>
          <w:rFonts w:ascii="Times New Roman" w:hAnsi="Times New Roman"/>
          <w:bCs/>
          <w:iCs/>
        </w:rPr>
      </w:pPr>
    </w:p>
    <w:p w14:paraId="3D62C1AE" w14:textId="77777777" w:rsidR="00981B0C" w:rsidRPr="00981B0C" w:rsidRDefault="00981B0C" w:rsidP="00981B0C">
      <w:pPr>
        <w:spacing w:after="0"/>
        <w:ind w:left="360"/>
        <w:jc w:val="both"/>
        <w:rPr>
          <w:rFonts w:ascii="Times New Roman" w:eastAsia="Times New Roman" w:hAnsi="Times New Roman"/>
        </w:rPr>
      </w:pPr>
    </w:p>
    <w:p w14:paraId="10AD01D0" w14:textId="77777777" w:rsidR="00981B0C" w:rsidRP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Rekompensata wyliczona według zasad określonych w niniejszym Załączniku składa się z:</w:t>
      </w:r>
    </w:p>
    <w:p w14:paraId="582B349F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refundacji utraconych przychodów z tytułu honorowania </w:t>
      </w:r>
      <w:r w:rsidRPr="003458F6">
        <w:rPr>
          <w:rFonts w:ascii="Times New Roman" w:eastAsia="Times New Roman" w:hAnsi="Times New Roman"/>
          <w:bCs/>
          <w:sz w:val="24"/>
          <w:szCs w:val="24"/>
        </w:rPr>
        <w:t>ustawowych uprawnień</w:t>
      </w:r>
      <w:r w:rsidRPr="003458F6">
        <w:rPr>
          <w:rFonts w:ascii="Times New Roman" w:eastAsia="Times New Roman" w:hAnsi="Times New Roman"/>
          <w:bCs/>
          <w:sz w:val="24"/>
          <w:szCs w:val="24"/>
        </w:rPr>
        <w:br/>
        <w:t>do przejazdów bezpłatnych i ulgowych</w:t>
      </w:r>
      <w:r w:rsidRPr="003458F6">
        <w:rPr>
          <w:rFonts w:ascii="Times New Roman" w:eastAsia="Times New Roman" w:hAnsi="Times New Roman"/>
          <w:sz w:val="24"/>
          <w:szCs w:val="24"/>
        </w:rPr>
        <w:t>,</w:t>
      </w:r>
    </w:p>
    <w:p w14:paraId="0C8E8A1D" w14:textId="252B72E2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dopłaty ze środków </w:t>
      </w:r>
      <w:r w:rsidR="000A1158">
        <w:rPr>
          <w:rFonts w:ascii="Times New Roman" w:eastAsia="Times New Roman" w:hAnsi="Times New Roman"/>
          <w:sz w:val="24"/>
          <w:szCs w:val="24"/>
        </w:rPr>
        <w:t>Zamawiającego</w:t>
      </w:r>
      <w:r w:rsidRPr="003458F6">
        <w:rPr>
          <w:rFonts w:ascii="Times New Roman" w:eastAsia="Times New Roman" w:hAnsi="Times New Roman"/>
          <w:sz w:val="24"/>
          <w:szCs w:val="24"/>
        </w:rPr>
        <w:t>, w tym:</w:t>
      </w:r>
    </w:p>
    <w:p w14:paraId="03A833BA" w14:textId="30F7A774" w:rsidR="00981B0C" w:rsidRPr="003458F6" w:rsidRDefault="00981B0C" w:rsidP="00981B0C">
      <w:pPr>
        <w:numPr>
          <w:ilvl w:val="3"/>
          <w:numId w:val="1"/>
        </w:numPr>
        <w:tabs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dopłaty z Funduszu</w:t>
      </w:r>
      <w:r w:rsidR="000A1158">
        <w:rPr>
          <w:rFonts w:ascii="Times New Roman" w:eastAsia="Times New Roman" w:hAnsi="Times New Roman"/>
          <w:sz w:val="24"/>
          <w:szCs w:val="24"/>
        </w:rPr>
        <w:t xml:space="preserve"> rozwoju przewozów autobusowych</w:t>
      </w:r>
      <w:r w:rsidRPr="003458F6">
        <w:rPr>
          <w:rFonts w:ascii="Times New Roman" w:eastAsia="Times New Roman" w:hAnsi="Times New Roman"/>
          <w:sz w:val="24"/>
          <w:szCs w:val="24"/>
        </w:rPr>
        <w:t>,</w:t>
      </w:r>
    </w:p>
    <w:p w14:paraId="66D50F54" w14:textId="4FC22D49" w:rsidR="00981B0C" w:rsidRPr="003458F6" w:rsidRDefault="00981B0C" w:rsidP="00981B0C">
      <w:pPr>
        <w:numPr>
          <w:ilvl w:val="3"/>
          <w:numId w:val="1"/>
        </w:numPr>
        <w:tabs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dopłaty ze środków własnych </w:t>
      </w:r>
      <w:r w:rsidR="000A1158">
        <w:rPr>
          <w:rFonts w:ascii="Times New Roman" w:eastAsia="Times New Roman" w:hAnsi="Times New Roman"/>
          <w:sz w:val="24"/>
          <w:szCs w:val="24"/>
        </w:rPr>
        <w:t>Zamawiającego</w:t>
      </w:r>
      <w:r w:rsidRPr="003458F6">
        <w:rPr>
          <w:rFonts w:ascii="Times New Roman" w:eastAsia="Times New Roman" w:hAnsi="Times New Roman"/>
          <w:sz w:val="24"/>
          <w:szCs w:val="24"/>
        </w:rPr>
        <w:t>, zawierającej rozsądny zysk.</w:t>
      </w:r>
    </w:p>
    <w:p w14:paraId="16BA0287" w14:textId="3ECF3B4C" w:rsidR="00981B0C" w:rsidRP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Przychody związane z realizacją usług objętych </w:t>
      </w:r>
      <w:r w:rsidR="000A1158">
        <w:rPr>
          <w:rFonts w:ascii="Times New Roman" w:eastAsia="Times New Roman" w:hAnsi="Times New Roman"/>
          <w:sz w:val="24"/>
          <w:szCs w:val="24"/>
        </w:rPr>
        <w:t>u</w:t>
      </w:r>
      <w:r w:rsidRPr="003458F6">
        <w:rPr>
          <w:rFonts w:ascii="Times New Roman" w:eastAsia="Times New Roman" w:hAnsi="Times New Roman"/>
          <w:sz w:val="24"/>
          <w:szCs w:val="24"/>
        </w:rPr>
        <w:t xml:space="preserve">mową rozliczane są zgodnie z zasadami rachunkowości </w:t>
      </w:r>
      <w:r w:rsidR="000A1158">
        <w:rPr>
          <w:rFonts w:ascii="Times New Roman" w:eastAsia="Times New Roman" w:hAnsi="Times New Roman"/>
          <w:sz w:val="24"/>
          <w:szCs w:val="24"/>
        </w:rPr>
        <w:t>Wykonawcy</w:t>
      </w:r>
      <w:r w:rsidRPr="003458F6">
        <w:rPr>
          <w:rFonts w:ascii="Times New Roman" w:eastAsia="Times New Roman" w:hAnsi="Times New Roman"/>
          <w:sz w:val="24"/>
          <w:szCs w:val="24"/>
        </w:rPr>
        <w:t>. Wyodrębnia się poniższe pozycje przychodowe:</w:t>
      </w:r>
    </w:p>
    <w:p w14:paraId="78FFB5ED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przychody ze sprzedaży biletów za przewóz osób i bagażu,</w:t>
      </w:r>
    </w:p>
    <w:p w14:paraId="04F350D8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przychody z </w:t>
      </w:r>
      <w:r w:rsidRPr="003458F6">
        <w:rPr>
          <w:rFonts w:ascii="Times New Roman" w:eastAsia="Times New Roman" w:hAnsi="Times New Roman"/>
          <w:bCs/>
          <w:sz w:val="24"/>
          <w:szCs w:val="24"/>
        </w:rPr>
        <w:t>dotacji przedmiotowej stanowiącej refundację utraconych przychodów</w:t>
      </w:r>
      <w:r w:rsidRPr="003458F6">
        <w:rPr>
          <w:rFonts w:ascii="Times New Roman" w:eastAsia="Times New Roman" w:hAnsi="Times New Roman"/>
          <w:bCs/>
          <w:sz w:val="24"/>
          <w:szCs w:val="24"/>
        </w:rPr>
        <w:br/>
        <w:t>z tytułu honorowania ustawowych uprawnień do przejazdów bezpłatnych i ulgowych,</w:t>
      </w:r>
    </w:p>
    <w:p w14:paraId="057118CF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bCs/>
          <w:sz w:val="24"/>
          <w:szCs w:val="24"/>
        </w:rPr>
        <w:t>pozostałe przychody związane z realizacją usług, takie jak: inne przychody</w:t>
      </w:r>
      <w:r w:rsidRPr="003458F6">
        <w:rPr>
          <w:rFonts w:ascii="Times New Roman" w:eastAsia="Times New Roman" w:hAnsi="Times New Roman"/>
          <w:bCs/>
          <w:sz w:val="24"/>
          <w:szCs w:val="24"/>
        </w:rPr>
        <w:br/>
        <w:t>ze sprzedaży, pozostałe przychody operacyjne, przychody finansowe.</w:t>
      </w:r>
    </w:p>
    <w:p w14:paraId="5ED1625D" w14:textId="3CEA3F4C" w:rsidR="00981B0C" w:rsidRP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lastRenderedPageBreak/>
        <w:t xml:space="preserve">Koszty 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poniesione w związku z zobowiązaniem z tytułu świadczenia usług rozliczane</w:t>
      </w:r>
      <w:r w:rsidR="003458F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s</w:t>
      </w:r>
      <w:r w:rsidR="003458F6">
        <w:rPr>
          <w:rFonts w:ascii="Times New Roman" w:eastAsia="Times New Roman" w:hAnsi="Times New Roman"/>
          <w:iCs/>
          <w:sz w:val="24"/>
          <w:szCs w:val="24"/>
        </w:rPr>
        <w:t xml:space="preserve">ą 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zgodnie z zasadami rachunkowości </w:t>
      </w:r>
      <w:r w:rsidR="000A1158">
        <w:rPr>
          <w:rFonts w:ascii="Times New Roman" w:eastAsia="Times New Roman" w:hAnsi="Times New Roman"/>
          <w:iCs/>
          <w:sz w:val="24"/>
          <w:szCs w:val="24"/>
        </w:rPr>
        <w:t>Wykonawcy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. Składają się na nie:</w:t>
      </w:r>
    </w:p>
    <w:p w14:paraId="21B76739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bezpośrednie wynagrodzeń z pochodnymi kierowców autobusów,</w:t>
      </w:r>
    </w:p>
    <w:p w14:paraId="13FFBC98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bezpośrednie eksploatacyjne, w tym w szczególności koszty: paliwa, płynów</w:t>
      </w:r>
      <w:r w:rsidRPr="003458F6">
        <w:rPr>
          <w:rFonts w:ascii="Times New Roman" w:eastAsia="Times New Roman" w:hAnsi="Times New Roman"/>
          <w:iCs/>
          <w:sz w:val="24"/>
          <w:szCs w:val="24"/>
        </w:rPr>
        <w:br/>
        <w:t>i smarów, części zamiennych,</w:t>
      </w:r>
    </w:p>
    <w:p w14:paraId="54F2C040" w14:textId="47D380AE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pozyskania taboru, takie jak amortyzacja, koszty leasingu operacyjnego, wynajmu,</w:t>
      </w:r>
      <w:r w:rsidR="004E369E" w:rsidRPr="003458F6">
        <w:rPr>
          <w:rFonts w:ascii="Times New Roman" w:eastAsia="Times New Roman" w:hAnsi="Times New Roman"/>
          <w:iCs/>
          <w:sz w:val="24"/>
          <w:szCs w:val="24"/>
        </w:rPr>
        <w:t xml:space="preserve"> dzierżawy,</w:t>
      </w:r>
    </w:p>
    <w:p w14:paraId="7FC63774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koszty ubezpieczeń pojazdów, utrzymania czystości,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 przeglądów diagnostycznych, materiałów pomocniczych,</w:t>
      </w:r>
    </w:p>
    <w:p w14:paraId="724A6608" w14:textId="4A58A13E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koszty pozostałe wydziałowe i ogólnozakładowe, w części naliczonej na działalność wykonywania </w:t>
      </w:r>
      <w:r w:rsidR="004E369E" w:rsidRPr="003458F6">
        <w:rPr>
          <w:rFonts w:ascii="Times New Roman" w:eastAsia="Times New Roman" w:hAnsi="Times New Roman"/>
          <w:iCs/>
          <w:sz w:val="24"/>
          <w:szCs w:val="24"/>
        </w:rPr>
        <w:t>u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sług, według zasad rachunkowości </w:t>
      </w:r>
      <w:r w:rsidR="000A1158">
        <w:rPr>
          <w:rFonts w:ascii="Times New Roman" w:eastAsia="Times New Roman" w:hAnsi="Times New Roman"/>
          <w:iCs/>
          <w:sz w:val="24"/>
          <w:szCs w:val="24"/>
        </w:rPr>
        <w:t>Wykonawcy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,</w:t>
      </w:r>
    </w:p>
    <w:p w14:paraId="2B393BB7" w14:textId="77777777" w:rsidR="00981B0C" w:rsidRPr="003458F6" w:rsidRDefault="00981B0C" w:rsidP="00981B0C">
      <w:pPr>
        <w:numPr>
          <w:ilvl w:val="2"/>
          <w:numId w:val="1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inne koszty związane z realizacją usług.</w:t>
      </w:r>
    </w:p>
    <w:p w14:paraId="3C5C4A7F" w14:textId="77777777" w:rsidR="00222AF2" w:rsidRPr="003458F6" w:rsidRDefault="00222AF2" w:rsidP="00981B0C">
      <w:pPr>
        <w:spacing w:after="0"/>
        <w:ind w:left="720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DB4AA3B" w14:textId="35E8BB0A" w:rsidR="00981B0C" w:rsidRPr="003458F6" w:rsidRDefault="00981B0C" w:rsidP="003458F6">
      <w:pPr>
        <w:spacing w:after="0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W rozliczeniu kosztów nie uwzględnia się naliczonych kar z tytułu wykonywania umowy.</w:t>
      </w:r>
    </w:p>
    <w:p w14:paraId="6C7EF3EC" w14:textId="77777777" w:rsidR="00222AF2" w:rsidRPr="003458F6" w:rsidRDefault="00222AF2" w:rsidP="00981B0C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763FC008" w14:textId="77777777" w:rsid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Przychody i koszty wylicza się oddzielnie dla każdej linii. W przypadku braku możliwości</w:t>
      </w:r>
    </w:p>
    <w:p w14:paraId="26F36F9A" w14:textId="5DD95932" w:rsidR="00981B0C" w:rsidRPr="003458F6" w:rsidRDefault="00981B0C" w:rsidP="003458F6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określenia pozycji przychodowej lub kosztowej dla każdej z linii stosuje się klucz podziałowy – liczbę wykonanych wozokilometrów.</w:t>
      </w:r>
    </w:p>
    <w:p w14:paraId="640D3C70" w14:textId="4A96E720" w:rsidR="00981B0C" w:rsidRP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Wysokość rekompensaty należnej z tytułu wykonywania usług stanowi, dla każdej z linii</w:t>
      </w:r>
      <w:r w:rsidRPr="003458F6">
        <w:rPr>
          <w:rFonts w:ascii="Times New Roman" w:eastAsia="Times New Roman" w:hAnsi="Times New Roman"/>
          <w:iCs/>
          <w:sz w:val="24"/>
          <w:szCs w:val="24"/>
        </w:rPr>
        <w:br/>
        <w:t>i dla każdego z miesięc</w:t>
      </w:r>
      <w:r w:rsidR="003458F6">
        <w:rPr>
          <w:rFonts w:ascii="Times New Roman" w:eastAsia="Times New Roman" w:hAnsi="Times New Roman"/>
          <w:iCs/>
          <w:sz w:val="24"/>
          <w:szCs w:val="24"/>
        </w:rPr>
        <w:t>y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: </w:t>
      </w:r>
    </w:p>
    <w:p w14:paraId="46803D2B" w14:textId="0F8F9CD1" w:rsidR="003458F6" w:rsidRPr="003458F6" w:rsidRDefault="00981B0C" w:rsidP="003458F6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po</w:t>
      </w:r>
      <w:r w:rsidR="003458F6">
        <w:rPr>
          <w:rFonts w:ascii="Times New Roman" w:eastAsia="Times New Roman" w:hAnsi="Times New Roman"/>
          <w:iCs/>
          <w:sz w:val="24"/>
          <w:szCs w:val="24"/>
        </w:rPr>
        <w:t>d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stawa wyliczenia rekompensaty pomniejszona o przychody wyliczone zgodnie</w:t>
      </w:r>
    </w:p>
    <w:p w14:paraId="6AD47831" w14:textId="56447163" w:rsidR="00981B0C" w:rsidRPr="003458F6" w:rsidRDefault="002B7E2F" w:rsidP="003458F6">
      <w:pPr>
        <w:tabs>
          <w:tab w:val="num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z pkt 3</w:t>
      </w:r>
      <w:r w:rsidR="003458F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i powiększona o rozsądny zysk wyliczony według zasad określonych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br/>
      </w: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w p</w:t>
      </w:r>
      <w:r w:rsidR="003458F6">
        <w:rPr>
          <w:rFonts w:ascii="Times New Roman" w:eastAsia="Times New Roman" w:hAnsi="Times New Roman"/>
          <w:iCs/>
          <w:sz w:val="24"/>
          <w:szCs w:val="24"/>
        </w:rPr>
        <w:t>kt.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</w:rPr>
        <w:t>9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,</w:t>
      </w:r>
    </w:p>
    <w:p w14:paraId="7413D207" w14:textId="77777777" w:rsidR="00981B0C" w:rsidRPr="003458F6" w:rsidRDefault="00981B0C" w:rsidP="00981B0C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rekompensata maksymalna, wyliczona zgodnie z pkt 1.</w:t>
      </w:r>
    </w:p>
    <w:p w14:paraId="0FE51862" w14:textId="77777777" w:rsidR="002B7E2F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Podstawę wyliczenia rekompensaty oblicza się jako iloczyn liczby wykonanych</w:t>
      </w:r>
    </w:p>
    <w:p w14:paraId="376D5BD7" w14:textId="2A6F8D42" w:rsidR="00981B0C" w:rsidRPr="003458F6" w:rsidRDefault="002B7E2F" w:rsidP="002B7E2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981B0C" w:rsidRPr="003458F6">
        <w:rPr>
          <w:rFonts w:ascii="Times New Roman" w:eastAsia="Times New Roman" w:hAnsi="Times New Roman"/>
          <w:sz w:val="24"/>
          <w:szCs w:val="24"/>
        </w:rPr>
        <w:t xml:space="preserve">wozokilometrów oraz stawki jednostkowej kosztów przewozów </w:t>
      </w:r>
      <w:r w:rsidR="000A1158">
        <w:rPr>
          <w:rFonts w:ascii="Times New Roman" w:eastAsia="Times New Roman" w:hAnsi="Times New Roman"/>
          <w:sz w:val="24"/>
          <w:szCs w:val="24"/>
        </w:rPr>
        <w:t>z</w:t>
      </w:r>
      <w:r w:rsidR="00981B0C" w:rsidRPr="003458F6">
        <w:rPr>
          <w:rFonts w:ascii="Times New Roman" w:eastAsia="Times New Roman" w:hAnsi="Times New Roman"/>
          <w:sz w:val="24"/>
          <w:szCs w:val="24"/>
        </w:rPr>
        <w:t>a wozokilometr.</w:t>
      </w:r>
    </w:p>
    <w:p w14:paraId="72FF6BE0" w14:textId="77777777" w:rsidR="002B7E2F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Wysokość rozsądnego zysku stanowi iloczyn liczby wykonanych wozokilometrów oraz</w:t>
      </w:r>
    </w:p>
    <w:p w14:paraId="51F0AC46" w14:textId="16123008" w:rsidR="00981B0C" w:rsidRPr="003458F6" w:rsidRDefault="00981B0C" w:rsidP="002B7E2F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>stawki jednostkowej zysku.</w:t>
      </w:r>
    </w:p>
    <w:p w14:paraId="190DDD29" w14:textId="668D0AC5" w:rsidR="00981B0C" w:rsidRPr="003458F6" w:rsidRDefault="00981B0C" w:rsidP="00981B0C">
      <w:pPr>
        <w:numPr>
          <w:ilvl w:val="1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3458F6">
        <w:rPr>
          <w:rFonts w:ascii="Times New Roman" w:eastAsia="Times New Roman" w:hAnsi="Times New Roman"/>
          <w:sz w:val="24"/>
          <w:szCs w:val="24"/>
        </w:rPr>
        <w:t xml:space="preserve">W celu prawidłowego wyliczenia wysokości rekompensaty, w przypadku, gdy </w:t>
      </w:r>
      <w:r w:rsidR="000A1158">
        <w:rPr>
          <w:rFonts w:ascii="Times New Roman" w:eastAsia="Times New Roman" w:hAnsi="Times New Roman"/>
          <w:sz w:val="24"/>
          <w:szCs w:val="24"/>
        </w:rPr>
        <w:t>Wykonawca</w:t>
      </w:r>
      <w:r w:rsidRPr="003458F6">
        <w:rPr>
          <w:rFonts w:ascii="Times New Roman" w:eastAsia="Times New Roman" w:hAnsi="Times New Roman"/>
          <w:sz w:val="24"/>
          <w:szCs w:val="24"/>
        </w:rPr>
        <w:t xml:space="preserve"> prowadzi jednocześnie działalność związaną ze świadczeniem usług oraz inną działalność, rachunki przychodów i kosztów dla tych działalności powinny być odpowiednio rozdzielone, a w szczególności:</w:t>
      </w:r>
    </w:p>
    <w:p w14:paraId="52EDE440" w14:textId="77777777" w:rsidR="002B7E2F" w:rsidRDefault="00981B0C" w:rsidP="00981B0C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konta przychodów i kosztów dla każdej z działalności muszą być prowadzone</w:t>
      </w:r>
    </w:p>
    <w:p w14:paraId="43EA3EAB" w14:textId="67BCB16C" w:rsidR="00981B0C" w:rsidRPr="003458F6" w:rsidRDefault="002B7E2F" w:rsidP="002B7E2F">
      <w:pPr>
        <w:tabs>
          <w:tab w:val="num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oddzielnie;</w:t>
      </w:r>
    </w:p>
    <w:p w14:paraId="5DCF4A27" w14:textId="77777777" w:rsidR="002B7E2F" w:rsidRDefault="00981B0C" w:rsidP="00981B0C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zmienne związane z innymi działalnościami niż usługi nie mogą być</w:t>
      </w:r>
    </w:p>
    <w:p w14:paraId="0C72F89F" w14:textId="22AF6679" w:rsidR="00981B0C" w:rsidRPr="003458F6" w:rsidRDefault="002B7E2F" w:rsidP="002B7E2F">
      <w:pPr>
        <w:tabs>
          <w:tab w:val="num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uwzględniane w wyliczeniach rekompensaty;</w:t>
      </w:r>
    </w:p>
    <w:p w14:paraId="466F4914" w14:textId="77777777" w:rsidR="002B7E2F" w:rsidRDefault="00981B0C" w:rsidP="00981B0C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o charakterze stałych (wydziałowe, ogólnozakładowe i inne) powinny być</w:t>
      </w:r>
    </w:p>
    <w:p w14:paraId="31B89EB7" w14:textId="6AA83FA1" w:rsidR="00981B0C" w:rsidRPr="003458F6" w:rsidRDefault="002B7E2F" w:rsidP="002B7E2F">
      <w:pPr>
        <w:tabs>
          <w:tab w:val="num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przydzielane w sposób obiektywny do poszczególnych działalności, zgodnie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br/>
      </w: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 xml:space="preserve">z polityką rachunkowości </w:t>
      </w:r>
      <w:r w:rsidR="000A1158">
        <w:rPr>
          <w:rFonts w:ascii="Times New Roman" w:eastAsia="Times New Roman" w:hAnsi="Times New Roman"/>
          <w:iCs/>
          <w:sz w:val="24"/>
          <w:szCs w:val="24"/>
        </w:rPr>
        <w:t>Wykonawcy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,</w:t>
      </w:r>
    </w:p>
    <w:p w14:paraId="55114C5C" w14:textId="77777777" w:rsidR="002B7E2F" w:rsidRDefault="00981B0C" w:rsidP="00981B0C">
      <w:pPr>
        <w:numPr>
          <w:ilvl w:val="2"/>
          <w:numId w:val="1"/>
        </w:numPr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>koszty pozostałe operacyjne i finansowe powinny być uwzględniane w wyliczeniach</w:t>
      </w:r>
    </w:p>
    <w:p w14:paraId="12AD99BE" w14:textId="6266C346" w:rsidR="00981B0C" w:rsidRPr="003458F6" w:rsidRDefault="002B7E2F" w:rsidP="002B7E2F">
      <w:pPr>
        <w:tabs>
          <w:tab w:val="num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   </w:t>
      </w:r>
      <w:r w:rsidR="00981B0C" w:rsidRPr="003458F6">
        <w:rPr>
          <w:rFonts w:ascii="Times New Roman" w:eastAsia="Times New Roman" w:hAnsi="Times New Roman"/>
          <w:iCs/>
          <w:sz w:val="24"/>
          <w:szCs w:val="24"/>
        </w:rPr>
        <w:t>rekompensaty tylko w takim zakresie, w jakim dotyczą świadczenia usług;</w:t>
      </w:r>
    </w:p>
    <w:p w14:paraId="28EFB789" w14:textId="04E3D515" w:rsidR="00981B0C" w:rsidRPr="003458F6" w:rsidRDefault="00981B0C" w:rsidP="002B7E2F">
      <w:pPr>
        <w:spacing w:after="0"/>
        <w:ind w:firstLine="567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458F6">
        <w:rPr>
          <w:rFonts w:ascii="Times New Roman" w:eastAsia="Times New Roman" w:hAnsi="Times New Roman"/>
          <w:iCs/>
          <w:sz w:val="24"/>
          <w:szCs w:val="24"/>
        </w:rPr>
        <w:t xml:space="preserve">- inne przychody i wpłaty publiczne, związane ze świadczeniem usług, powinny być    </w:t>
      </w:r>
      <w:r w:rsidRPr="003458F6">
        <w:rPr>
          <w:rFonts w:ascii="Times New Roman" w:eastAsia="Times New Roman" w:hAnsi="Times New Roman"/>
          <w:iCs/>
          <w:sz w:val="24"/>
          <w:szCs w:val="24"/>
        </w:rPr>
        <w:br/>
        <w:t xml:space="preserve">            </w:t>
      </w:r>
      <w:r w:rsidR="002B7E2F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3458F6">
        <w:rPr>
          <w:rFonts w:ascii="Times New Roman" w:eastAsia="Times New Roman" w:hAnsi="Times New Roman"/>
          <w:iCs/>
          <w:sz w:val="24"/>
          <w:szCs w:val="24"/>
        </w:rPr>
        <w:t>w wyliczeniach rekompensaty odpowiednio uwzględnione.</w:t>
      </w:r>
    </w:p>
    <w:p w14:paraId="0F60CE60" w14:textId="77777777" w:rsidR="00981B0C" w:rsidRPr="003458F6" w:rsidRDefault="00981B0C" w:rsidP="00981B0C">
      <w:pPr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0FD9F6EB" w14:textId="77777777" w:rsidR="00981B0C" w:rsidRPr="003458F6" w:rsidRDefault="00981B0C" w:rsidP="00981B0C">
      <w:pPr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7E25822" w14:textId="77777777" w:rsidR="00981B0C" w:rsidRPr="003458F6" w:rsidRDefault="00981B0C" w:rsidP="00981B0C">
      <w:pPr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015BE420" w14:textId="77777777" w:rsidR="00981B0C" w:rsidRPr="003458F6" w:rsidRDefault="00981B0C" w:rsidP="00981B0C">
      <w:pPr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433161D1" w14:textId="77777777" w:rsidR="00C85B21" w:rsidRPr="003458F6" w:rsidRDefault="00C85B21" w:rsidP="00981B0C">
      <w:pPr>
        <w:rPr>
          <w:rFonts w:ascii="Times New Roman" w:hAnsi="Times New Roman"/>
        </w:rPr>
      </w:pPr>
    </w:p>
    <w:sectPr w:rsidR="00C85B21" w:rsidRPr="003458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B1CAA" w14:textId="77777777" w:rsidR="009C4A66" w:rsidRDefault="009C4A66" w:rsidP="00C276BD">
      <w:pPr>
        <w:spacing w:after="0" w:line="240" w:lineRule="auto"/>
      </w:pPr>
      <w:r>
        <w:separator/>
      </w:r>
    </w:p>
  </w:endnote>
  <w:endnote w:type="continuationSeparator" w:id="0">
    <w:p w14:paraId="64632054" w14:textId="77777777" w:rsidR="009C4A66" w:rsidRDefault="009C4A66" w:rsidP="00C2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1314461"/>
      <w:docPartObj>
        <w:docPartGallery w:val="Page Numbers (Bottom of Page)"/>
        <w:docPartUnique/>
      </w:docPartObj>
    </w:sdtPr>
    <w:sdtContent>
      <w:p w14:paraId="3F19DF46" w14:textId="4D503327" w:rsidR="00C276BD" w:rsidRDefault="00C276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2BAF63" w14:textId="77777777" w:rsidR="00C276BD" w:rsidRDefault="00C27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1153" w14:textId="77777777" w:rsidR="009C4A66" w:rsidRDefault="009C4A66" w:rsidP="00C276BD">
      <w:pPr>
        <w:spacing w:after="0" w:line="240" w:lineRule="auto"/>
      </w:pPr>
      <w:r>
        <w:separator/>
      </w:r>
    </w:p>
  </w:footnote>
  <w:footnote w:type="continuationSeparator" w:id="0">
    <w:p w14:paraId="3B79975F" w14:textId="77777777" w:rsidR="009C4A66" w:rsidRDefault="009C4A66" w:rsidP="00C27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B4829"/>
    <w:multiLevelType w:val="multilevel"/>
    <w:tmpl w:val="3DC8AD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225987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21"/>
    <w:rsid w:val="000A1158"/>
    <w:rsid w:val="000A4990"/>
    <w:rsid w:val="00222AF2"/>
    <w:rsid w:val="002253A4"/>
    <w:rsid w:val="002B7E2F"/>
    <w:rsid w:val="003458F6"/>
    <w:rsid w:val="00384729"/>
    <w:rsid w:val="00395F4A"/>
    <w:rsid w:val="00491E80"/>
    <w:rsid w:val="004E369E"/>
    <w:rsid w:val="00500B69"/>
    <w:rsid w:val="005B1649"/>
    <w:rsid w:val="00614CD0"/>
    <w:rsid w:val="00617B07"/>
    <w:rsid w:val="00665B10"/>
    <w:rsid w:val="00874836"/>
    <w:rsid w:val="008E237B"/>
    <w:rsid w:val="00981B0C"/>
    <w:rsid w:val="009C4A66"/>
    <w:rsid w:val="00A339D7"/>
    <w:rsid w:val="00A7754A"/>
    <w:rsid w:val="00AA331C"/>
    <w:rsid w:val="00B1639E"/>
    <w:rsid w:val="00B42516"/>
    <w:rsid w:val="00C276BD"/>
    <w:rsid w:val="00C60060"/>
    <w:rsid w:val="00C82542"/>
    <w:rsid w:val="00C85B21"/>
    <w:rsid w:val="00D644AE"/>
    <w:rsid w:val="00D95034"/>
    <w:rsid w:val="00FB4DCC"/>
    <w:rsid w:val="00FE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071"/>
  <w15:chartTrackingRefBased/>
  <w15:docId w15:val="{4F2149F2-4DDF-43D1-82C4-DF87D9EF4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B2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C85B21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2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6B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6B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4</cp:revision>
  <cp:lastPrinted>2025-06-02T11:49:00Z</cp:lastPrinted>
  <dcterms:created xsi:type="dcterms:W3CDTF">2025-05-22T08:36:00Z</dcterms:created>
  <dcterms:modified xsi:type="dcterms:W3CDTF">2025-07-02T12:16:00Z</dcterms:modified>
</cp:coreProperties>
</file>